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42" w:rsidRPr="004E06F9" w:rsidRDefault="00700A42" w:rsidP="004E06F9">
      <w:pPr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DZIAŁ  II </w:t>
      </w:r>
    </w:p>
    <w:p w:rsidR="00700A42" w:rsidRPr="004E06F9" w:rsidRDefault="00700A42" w:rsidP="004E06F9">
      <w:pPr>
        <w:spacing w:before="120" w:line="360" w:lineRule="atLeast"/>
        <w:jc w:val="center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>Postępowanie przed sądami pierwszej instancji</w:t>
      </w:r>
    </w:p>
    <w:p w:rsidR="00700A42" w:rsidRPr="004E06F9" w:rsidRDefault="00700A42" w:rsidP="004E06F9">
      <w:pPr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Rozdział  1 </w:t>
      </w:r>
    </w:p>
    <w:p w:rsidR="00700A42" w:rsidRPr="004E06F9" w:rsidRDefault="00700A42" w:rsidP="004E06F9">
      <w:pPr>
        <w:spacing w:before="120" w:line="360" w:lineRule="atLeast"/>
        <w:jc w:val="center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>Mediacja i postępowanie pojednawcze</w:t>
      </w:r>
    </w:p>
    <w:p w:rsidR="00700A42" w:rsidRPr="004E06F9" w:rsidRDefault="00700A42" w:rsidP="004E06F9">
      <w:pPr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Oddział  1 </w:t>
      </w:r>
    </w:p>
    <w:p w:rsidR="00700A42" w:rsidRPr="004E06F9" w:rsidRDefault="00700A42" w:rsidP="004E06F9">
      <w:pPr>
        <w:spacing w:before="120" w:line="360" w:lineRule="atLeast"/>
        <w:jc w:val="center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>Mediacja</w:t>
      </w: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>Art.  183</w:t>
      </w:r>
      <w:r w:rsidRPr="004E06F9">
        <w:rPr>
          <w:rFonts w:ascii="Open Sans" w:eastAsia="Times New Roman" w:hAnsi="Open Sans" w:cs="Times New Roman"/>
          <w:b/>
          <w:bCs/>
          <w:color w:val="333333"/>
          <w:sz w:val="19"/>
          <w:szCs w:val="19"/>
          <w:vertAlign w:val="superscript"/>
          <w:lang w:eastAsia="pl-PL"/>
        </w:rPr>
        <w:t>1</w:t>
      </w: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.  [Charakter mediacji] </w:t>
      </w: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§  1.  </w:t>
      </w: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Mediacja jest dobrowolna.</w:t>
      </w: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§  2.  </w:t>
      </w: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Mediację prowadzi się na podstawie umowy o mediację albo postanowienia sądu kierującego strony do mediacji. Umowa może być zawarta także przez wyrażenie przez stronę zgody na mediację, gdy druga strona złożyła wniosek, o którym mowa w art. 183</w:t>
      </w:r>
      <w:r w:rsidRPr="004E06F9">
        <w:rPr>
          <w:rFonts w:ascii="Open Sans" w:eastAsia="Times New Roman" w:hAnsi="Open Sans" w:cs="Times New Roman"/>
          <w:color w:val="333333"/>
          <w:vertAlign w:val="superscript"/>
          <w:lang w:eastAsia="pl-PL"/>
        </w:rPr>
        <w:t>6</w:t>
      </w: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§ 1.</w:t>
      </w: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§  3.  </w:t>
      </w: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W umowie o mediację strony określają w szczególności przedmiot mediacji, osobę mediatora albo sposób wyboru mediatora.</w:t>
      </w:r>
    </w:p>
    <w:p w:rsidR="00700A42" w:rsidRPr="004E06F9" w:rsidRDefault="00700A42" w:rsidP="004E06F9">
      <w:pPr>
        <w:spacing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§  4.  </w:t>
      </w: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Mediację prowadzi się przed wszczęciem postępowania, a za zgodą stron także w toku sprawy.</w:t>
      </w: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>Art.  183</w:t>
      </w:r>
      <w:r w:rsidRPr="004E06F9">
        <w:rPr>
          <w:rFonts w:ascii="Open Sans" w:eastAsia="Times New Roman" w:hAnsi="Open Sans" w:cs="Times New Roman"/>
          <w:b/>
          <w:bCs/>
          <w:color w:val="333333"/>
          <w:sz w:val="19"/>
          <w:szCs w:val="19"/>
          <w:vertAlign w:val="superscript"/>
          <w:lang w:eastAsia="pl-PL"/>
        </w:rPr>
        <w:t>2</w:t>
      </w: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.  [Mediator] </w:t>
      </w: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§  1.  </w:t>
      </w: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Mediatorem może być osoba fizyczna mająca pełną zdolność do czynności prawnych, korzystająca w pełni z praw publicznych.</w:t>
      </w: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§  2.  </w:t>
      </w: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Mediatorem nie może być sędzia. Nie dotyczy to sędziów w stanie spoczynku.</w:t>
      </w: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§  3.  </w:t>
      </w: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Organizacje pozarządowe w zakresie swoich zadań statutowych oraz uczelnie mogą prowadzić listy mediatorów oraz tworzyć ośrodki mediacyjne. Wpis na listę wymaga wyrażonej na piśmie zgody mediatora. Informację o listach mediatorów oraz ośrodkach mediacyjnych przekazuje się prezesowi sądu okręgowego.</w:t>
      </w: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>§  3</w:t>
      </w:r>
      <w:r w:rsidRPr="004E06F9">
        <w:rPr>
          <w:rFonts w:ascii="Open Sans" w:eastAsia="Times New Roman" w:hAnsi="Open Sans" w:cs="Times New Roman"/>
          <w:b/>
          <w:bCs/>
          <w:color w:val="333333"/>
          <w:sz w:val="19"/>
          <w:szCs w:val="19"/>
          <w:vertAlign w:val="superscript"/>
          <w:lang w:eastAsia="pl-PL"/>
        </w:rPr>
        <w:t>1</w:t>
      </w: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.  </w:t>
      </w: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Ilekroć w dalszych przepisach niniejszego kodeksu jest mowa o mediatorze, należy przez to rozumieć także stałego mediatora, chyba że przepisy niniejszego kodeksu stanowią inaczej.</w:t>
      </w:r>
    </w:p>
    <w:p w:rsidR="00700A42" w:rsidRPr="004E06F9" w:rsidRDefault="00700A42" w:rsidP="004E06F9">
      <w:pPr>
        <w:spacing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§  4.  </w:t>
      </w: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Stały mediator może odmówić prowadzenia mediacji tylko z ważnych powodów, o których jest obowiązany niezwłocznie powiadomić strony, a jeżeli strony do mediacji skierował sąd - również sąd.</w:t>
      </w: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>Art.  183</w:t>
      </w:r>
      <w:r w:rsidRPr="004E06F9">
        <w:rPr>
          <w:rFonts w:ascii="Open Sans" w:eastAsia="Times New Roman" w:hAnsi="Open Sans" w:cs="Times New Roman"/>
          <w:b/>
          <w:bCs/>
          <w:color w:val="333333"/>
          <w:sz w:val="19"/>
          <w:szCs w:val="19"/>
          <w:vertAlign w:val="superscript"/>
          <w:lang w:eastAsia="pl-PL"/>
        </w:rPr>
        <w:t>3</w:t>
      </w: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.  [Bezstronność mediatora] </w:t>
      </w: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§  1.  </w:t>
      </w: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Mediator powinien zachować bezstronność przy prowadzeniu mediacji.</w:t>
      </w:r>
    </w:p>
    <w:p w:rsidR="00700A42" w:rsidRPr="004E06F9" w:rsidRDefault="00700A42" w:rsidP="004E06F9">
      <w:pPr>
        <w:spacing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§  2.  </w:t>
      </w: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Mediator niezwłocznie ujawnia stronom okoliczności, które mogłyby wzbudzić wątpliwości co do jego bezstronności.</w:t>
      </w: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>Art.  183</w:t>
      </w:r>
      <w:r w:rsidRPr="004E06F9">
        <w:rPr>
          <w:rFonts w:ascii="Open Sans" w:eastAsia="Times New Roman" w:hAnsi="Open Sans" w:cs="Times New Roman"/>
          <w:b/>
          <w:bCs/>
          <w:color w:val="333333"/>
          <w:sz w:val="19"/>
          <w:szCs w:val="19"/>
          <w:vertAlign w:val="superscript"/>
          <w:lang w:eastAsia="pl-PL"/>
        </w:rPr>
        <w:t>3a</w:t>
      </w: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.  [Metody mediacji] </w:t>
      </w:r>
    </w:p>
    <w:p w:rsidR="00700A42" w:rsidRPr="004E06F9" w:rsidRDefault="00700A42" w:rsidP="004E06F9">
      <w:pPr>
        <w:spacing w:before="12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lastRenderedPageBreak/>
        <w:t>Mediator prowadzi mediację, wykorzystując różne metody zmierzające do polubownego rozwiązania sporu, w tym poprzez wspieranie stron w formułowaniu przez nie propozycji ugodowych, lub na zgodny wniosek stron może wskazać sposoby rozwiązania sporu, które nie są dla stron wiążące.</w:t>
      </w: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>Art.  183</w:t>
      </w:r>
      <w:r w:rsidRPr="004E06F9">
        <w:rPr>
          <w:rFonts w:ascii="Open Sans" w:eastAsia="Times New Roman" w:hAnsi="Open Sans" w:cs="Times New Roman"/>
          <w:b/>
          <w:bCs/>
          <w:color w:val="333333"/>
          <w:sz w:val="19"/>
          <w:szCs w:val="19"/>
          <w:vertAlign w:val="superscript"/>
          <w:lang w:eastAsia="pl-PL"/>
        </w:rPr>
        <w:t>4</w:t>
      </w: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.  [Tajemnica mediacji] </w:t>
      </w: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§  1.  </w:t>
      </w: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Postępowanie mediacyjne nie jest jawne.</w:t>
      </w: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§  2.  </w:t>
      </w: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Mediator, strony i inne osoby biorące udział w postępowaniu mediacyjnym są obowiązane zachować w tajemnicy fakty, o których dowiedziały się w związku z prowadzeniem mediacji. Strony mogą zwolnić mediatora i inne osoby biorące udział w postępowaniu mediacyjnym z tego obowiązku.</w:t>
      </w:r>
    </w:p>
    <w:p w:rsidR="00700A42" w:rsidRPr="004E06F9" w:rsidRDefault="00700A42" w:rsidP="004E06F9">
      <w:pPr>
        <w:spacing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§  3.  </w:t>
      </w: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Bezskuteczne jest powoływanie się w toku postępowania przed sądem lub sądem polubownym na propozycje ugodowe, propozycje wzajemnych ustępstw lub inne oświadczenia składane w postępowaniu mediacyjnym.</w:t>
      </w: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>Art.  183</w:t>
      </w:r>
      <w:r w:rsidRPr="004E06F9">
        <w:rPr>
          <w:rFonts w:ascii="Open Sans" w:eastAsia="Times New Roman" w:hAnsi="Open Sans" w:cs="Times New Roman"/>
          <w:b/>
          <w:bCs/>
          <w:color w:val="333333"/>
          <w:sz w:val="19"/>
          <w:szCs w:val="19"/>
          <w:vertAlign w:val="superscript"/>
          <w:lang w:eastAsia="pl-PL"/>
        </w:rPr>
        <w:t>5</w:t>
      </w: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.  [Wynagrodzenie mediatora] </w:t>
      </w:r>
    </w:p>
    <w:p w:rsidR="00700A42" w:rsidRPr="004E06F9" w:rsidRDefault="00700A42" w:rsidP="004E06F9">
      <w:pPr>
        <w:spacing w:before="12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Mediator ma prawo do wynagrodzenia i zwrotu wydatków związanych z przeprowadzeniem mediacji, chyba że wyraził zgodę na prowadzenie mediacji bez wynagrodzenia. Wynagrodzenie i zwrot wydatków obciążają strony.</w:t>
      </w: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>Art.  183</w:t>
      </w:r>
      <w:r w:rsidRPr="004E06F9">
        <w:rPr>
          <w:rFonts w:ascii="Open Sans" w:eastAsia="Times New Roman" w:hAnsi="Open Sans" w:cs="Times New Roman"/>
          <w:b/>
          <w:bCs/>
          <w:color w:val="333333"/>
          <w:sz w:val="19"/>
          <w:szCs w:val="19"/>
          <w:vertAlign w:val="superscript"/>
          <w:lang w:eastAsia="pl-PL"/>
        </w:rPr>
        <w:t>6</w:t>
      </w: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.  [Wszczęcie mediacji] </w:t>
      </w: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§  1.  </w:t>
      </w: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Wszczęcie mediacji przez stronę następuje z chwilą doręczenia mediatorowi wniosku o przeprowadzenie mediacji, z dołączonym dowodem doręczenia jego odpisu drugiej stronie.</w:t>
      </w: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§  2.  </w:t>
      </w: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Mimo doręczenia wniosku, o którym mowa w § 1, mediacja nie zostaje wszczęta, jeżeli:</w:t>
      </w:r>
    </w:p>
    <w:p w:rsidR="00700A42" w:rsidRPr="004E06F9" w:rsidRDefault="00700A42" w:rsidP="004E06F9">
      <w:pPr>
        <w:spacing w:after="72" w:line="396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1) stały mediator, w terminie tygodnia od dnia doręczenia mu wniosku o przeprowadzenie mediacji, odmówił przeprowadzenia mediacji;</w:t>
      </w:r>
    </w:p>
    <w:p w:rsidR="00700A42" w:rsidRPr="004E06F9" w:rsidRDefault="00700A42" w:rsidP="004E06F9">
      <w:pPr>
        <w:spacing w:after="72" w:line="396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2) strony zawarły umowę o mediację, w której wskazano jako mediatora osobę niebędącą stałym mediatorem, a osoba ta, w terminie tygodnia od dnia doręczenia jej wniosku o przeprowadzenie mediacji, odmówiła przeprowadzenia mediacji;</w:t>
      </w:r>
    </w:p>
    <w:p w:rsidR="00700A42" w:rsidRPr="004E06F9" w:rsidRDefault="00700A42" w:rsidP="004E06F9">
      <w:pPr>
        <w:spacing w:after="72" w:line="396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3) strony zawarły umowę o mediację bez wskazania mediatora i osoba, do której strona zwróciła się o przeprowadzenie mediacji, w terminie tygodnia od dnia doręczenia jej wniosku o przeprowadzenie mediacji, nie wyraziła zgody na przeprowadzenie mediacji albo druga strona w terminie tygodnia nie wyraziła zgody na osobę mediatora;</w:t>
      </w:r>
    </w:p>
    <w:p w:rsidR="00700A42" w:rsidRPr="004E06F9" w:rsidRDefault="00700A42" w:rsidP="004E06F9">
      <w:pPr>
        <w:spacing w:after="72" w:line="396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4) strony nie zawarły umowy o mediację, a druga strona nie wyraziła zgody na mediację.</w:t>
      </w: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§  3.  </w:t>
      </w: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Jeżeli w przypadkach, o których mowa w § 2 pkt 1-3, strona wytoczy powództwo o roszczenie, które było objęte wnioskiem o przeprowadzenie mediacji, w terminie trzech miesięcy od dnia:</w:t>
      </w:r>
    </w:p>
    <w:p w:rsidR="00700A42" w:rsidRPr="004E06F9" w:rsidRDefault="00700A42" w:rsidP="004E06F9">
      <w:pPr>
        <w:spacing w:after="72" w:line="396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lastRenderedPageBreak/>
        <w:t>1) w którym mediator lub druga strona złożyli oświadczenie powodujące, że mediacja nie została wszczęta albo</w:t>
      </w:r>
    </w:p>
    <w:p w:rsidR="00700A42" w:rsidRPr="004E06F9" w:rsidRDefault="00700A42" w:rsidP="004E06F9">
      <w:pPr>
        <w:spacing w:after="72" w:line="396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2) następnego po upływie tygodnia od dnia doręczenia wniosku o przeprowadzenie mediacji, gdy mediator lub druga strona nie złożyli oświadczenia, o którym mowa w pkt 1</w:t>
      </w:r>
    </w:p>
    <w:p w:rsidR="00700A42" w:rsidRPr="004E06F9" w:rsidRDefault="00700A42" w:rsidP="004E06F9">
      <w:pPr>
        <w:spacing w:before="120" w:line="360" w:lineRule="atLeast"/>
        <w:jc w:val="both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- w odniesieniu do tego roszczenia zostają zachowane skutki przewidziane dla wszczęcia mediacji.</w:t>
      </w: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>Art.  183</w:t>
      </w:r>
      <w:r w:rsidRPr="004E06F9">
        <w:rPr>
          <w:rFonts w:ascii="Open Sans" w:eastAsia="Times New Roman" w:hAnsi="Open Sans" w:cs="Times New Roman"/>
          <w:b/>
          <w:bCs/>
          <w:color w:val="333333"/>
          <w:sz w:val="19"/>
          <w:szCs w:val="19"/>
          <w:vertAlign w:val="superscript"/>
          <w:lang w:eastAsia="pl-PL"/>
        </w:rPr>
        <w:t>7</w:t>
      </w: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.  [Wniosek o przeprowadzenie mediacji] </w:t>
      </w:r>
    </w:p>
    <w:p w:rsidR="00700A42" w:rsidRPr="004E06F9" w:rsidRDefault="00700A42" w:rsidP="004E06F9">
      <w:pPr>
        <w:spacing w:before="12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Wniosek o przeprowadzenie mediacji zawiera oznaczenie stron, dokładnie określone żądanie, przytoczenie okoliczności uzasadniających żądanie, podpis strony oraz wymienienie załączników. Jeżeli strony zawarły umowę o mediację na piśmie, do wniosku dołącza się odpis tej umowy.</w:t>
      </w: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>Art.  183</w:t>
      </w:r>
      <w:r w:rsidRPr="004E06F9">
        <w:rPr>
          <w:rFonts w:ascii="Open Sans" w:eastAsia="Times New Roman" w:hAnsi="Open Sans" w:cs="Times New Roman"/>
          <w:b/>
          <w:bCs/>
          <w:color w:val="333333"/>
          <w:sz w:val="19"/>
          <w:szCs w:val="19"/>
          <w:vertAlign w:val="superscript"/>
          <w:lang w:eastAsia="pl-PL"/>
        </w:rPr>
        <w:t>8</w:t>
      </w: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.  [Skierowanie do mediacji] </w:t>
      </w: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§  1.  </w:t>
      </w: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Sąd może skierować strony do mediacji na każdym etapie postępowania.</w:t>
      </w: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§  2.  </w:t>
      </w: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Postanowienie kierujące strony do mediacji może być wydane na posiedzeniu niejawnym. Mediacji nie prowadzi się, jeżeli strona w terminie tygodnia od dnia ogłoszenia lub doręczenia jej postanowienia kierującego strony do mediacji nie wyraziła zgody na mediację.</w:t>
      </w: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§  3.  </w:t>
      </w: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Przepisu § 1 nie stosuje się w sprawach rozpoznawanych w postępowaniach upominawczym oraz nakazowym, chyba że doszło do skutecznego wniesienia zarzutów.</w:t>
      </w: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§  4.  </w:t>
      </w: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Przewodniczący może wezwać strony do udziału w spotkaniu informacyjnym dotyczącym polubownych metod rozwiązywania sporów, w szczególności mediacji. Spotkanie informacyjne może prowadzić sędzia, referendarz sądowy, urzędnik sądowy, asystent sędziego lub stały mediator.</w:t>
      </w: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§  5.  </w:t>
      </w: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Przed pierwszym posiedzeniem wyznaczonym na rozprawę przewodniczący dokonuje oceny, czy skierować strony do mediacji. W tym celu przewodniczący, jeżeli zachodzi potrzeba wysłuchania stron, może wezwać je do osobistego stawiennictwa na posiedzeniu niejawnym.</w:t>
      </w:r>
    </w:p>
    <w:p w:rsidR="00700A42" w:rsidRPr="004E06F9" w:rsidRDefault="00700A42" w:rsidP="004E06F9">
      <w:pPr>
        <w:spacing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§  6.  </w:t>
      </w: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Jeżeli strona bez uzasadnienia nie stawi się na spotkanie informacyjne lub posiedzenie niejawne, sąd może obciążyć ją kosztami nakazanego stawiennictwa poniesionymi przez stronę przeciwną.</w:t>
      </w: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>Art.  183</w:t>
      </w:r>
      <w:r w:rsidRPr="004E06F9">
        <w:rPr>
          <w:rFonts w:ascii="Open Sans" w:eastAsia="Times New Roman" w:hAnsi="Open Sans" w:cs="Times New Roman"/>
          <w:b/>
          <w:bCs/>
          <w:color w:val="333333"/>
          <w:sz w:val="19"/>
          <w:szCs w:val="19"/>
          <w:vertAlign w:val="superscript"/>
          <w:lang w:eastAsia="pl-PL"/>
        </w:rPr>
        <w:t>9</w:t>
      </w: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.  [Wyznaczenie mediatora. Zapoznanie się mediatora z aktami sprawy] </w:t>
      </w: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§  1.  </w:t>
      </w: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Jeżeli strony nie dokonały wyboru osoby mediatora, sąd, kierując strony do mediacji, wyznacza mediatora mającego odpowiednią wiedzę i umiejętności w zakresie prowadzenia mediacji w sprawach danego rodzaju, biorąc pod uwagę w pierwszej kolejności stałych mediatorów.</w:t>
      </w: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lastRenderedPageBreak/>
        <w:t xml:space="preserve">§  2.  </w:t>
      </w: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Mediator ma prawo do zapoznania się z aktami sprawy, chyba że strona w terminie tygodnia od dnia ogłoszenia lub doręczenia postanowienia kierującego strony do mediacji nie wyrazi zgody na zapoznanie się mediatora z aktami.</w:t>
      </w:r>
    </w:p>
    <w:p w:rsidR="00700A42" w:rsidRPr="004E06F9" w:rsidRDefault="00700A42" w:rsidP="004E06F9">
      <w:pPr>
        <w:spacing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§  3.  </w:t>
      </w: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Po skierowaniu stron do mediacji, przewodniczący niezwłocznie przekazuje mediatorowi dane kontaktowe stron oraz ich pełnomocników, w szczególności numery telefonów i adresy poczty elektronicznej, o ile je posiadają.</w:t>
      </w: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>Art.  183</w:t>
      </w:r>
      <w:r w:rsidRPr="004E06F9">
        <w:rPr>
          <w:rFonts w:ascii="Open Sans" w:eastAsia="Times New Roman" w:hAnsi="Open Sans" w:cs="Times New Roman"/>
          <w:b/>
          <w:bCs/>
          <w:color w:val="333333"/>
          <w:sz w:val="19"/>
          <w:szCs w:val="19"/>
          <w:vertAlign w:val="superscript"/>
          <w:lang w:eastAsia="pl-PL"/>
        </w:rPr>
        <w:t>10</w:t>
      </w: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.  [Okres mediacji] </w:t>
      </w: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§  1.  </w:t>
      </w: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Kierując strony do mediacji, sąd wyznacza czas jej trwania na okres do trzech miesięcy. Na zgodny wniosek stron lub z innych ważnych powodów termin na przeprowadzenie mediacji może zostać przedłużony, jeżeli będzie to sprzyjać ugodowemu załatwieniu sprawy. Czasu trwania mediacji nie wlicza się do czasu trwania postępowania sądowego.</w:t>
      </w:r>
    </w:p>
    <w:p w:rsidR="00700A42" w:rsidRPr="004E06F9" w:rsidRDefault="00700A42" w:rsidP="004E06F9">
      <w:pPr>
        <w:spacing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§  2.  </w:t>
      </w: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Przewodniczący wyznacza rozprawę po upływie terminu, o którym mowa w § 1, a przed jego upływem, jeżeli choć jedna ze stron oświadczy, że nie wyraża zgody na mediację.</w:t>
      </w: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>Art.  183</w:t>
      </w:r>
      <w:r w:rsidRPr="004E06F9">
        <w:rPr>
          <w:rFonts w:ascii="Open Sans" w:eastAsia="Times New Roman" w:hAnsi="Open Sans" w:cs="Times New Roman"/>
          <w:b/>
          <w:bCs/>
          <w:color w:val="333333"/>
          <w:sz w:val="19"/>
          <w:szCs w:val="19"/>
          <w:vertAlign w:val="superscript"/>
          <w:lang w:eastAsia="pl-PL"/>
        </w:rPr>
        <w:t>11</w:t>
      </w: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.  [Posiedzenie mediacyjne] </w:t>
      </w:r>
    </w:p>
    <w:p w:rsidR="00700A42" w:rsidRPr="004E06F9" w:rsidRDefault="00700A42" w:rsidP="004E06F9">
      <w:pPr>
        <w:spacing w:before="12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Mediator niezwłocznie ustala termin i miejsce posiedzenia mediacyjnego. Wyznaczenie posiedzenia mediacyjnego nie jest wymagane, jeżeli strony zgodzą się na przeprowadzenie mediacji bez posiedzenia mediacyjnego.</w:t>
      </w: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>Art.  183</w:t>
      </w:r>
      <w:r w:rsidRPr="004E06F9">
        <w:rPr>
          <w:rFonts w:ascii="Open Sans" w:eastAsia="Times New Roman" w:hAnsi="Open Sans" w:cs="Times New Roman"/>
          <w:b/>
          <w:bCs/>
          <w:color w:val="333333"/>
          <w:sz w:val="19"/>
          <w:szCs w:val="19"/>
          <w:vertAlign w:val="superscript"/>
          <w:lang w:eastAsia="pl-PL"/>
        </w:rPr>
        <w:t>12</w:t>
      </w: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.  [Protokół z mediacji] </w:t>
      </w: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§  1.  </w:t>
      </w: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Z przebiegu mediacji sporządza się protokół, w którym oznacza się miejsce i czas przeprowadzenia mediacji, a także imię, nazwisko (nazwę) i adresy stron, imię i nazwisko oraz adres mediatora, a ponadto wynik mediacji. Protokół podpisuje mediator.</w:t>
      </w: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§  2.  </w:t>
      </w: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Jeżeli strony zawarły ugodę przed mediatorem, ugodę zamieszcza się w protokole albo załącza się do niego. Strony podpisują ugodę. Niemożność podpisania ugody mediator stwierdza w protokole.</w:t>
      </w: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>§  2</w:t>
      </w:r>
      <w:r w:rsidRPr="004E06F9">
        <w:rPr>
          <w:rFonts w:ascii="Open Sans" w:eastAsia="Times New Roman" w:hAnsi="Open Sans" w:cs="Times New Roman"/>
          <w:b/>
          <w:bCs/>
          <w:color w:val="333333"/>
          <w:sz w:val="19"/>
          <w:szCs w:val="19"/>
          <w:vertAlign w:val="superscript"/>
          <w:lang w:eastAsia="pl-PL"/>
        </w:rPr>
        <w:t>1</w:t>
      </w: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.  </w:t>
      </w: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Przez podpisanie ugody strony wyrażają zgodę na wystąpienie do sądu z wnioskiem o jej zatwierdzenie, o czym mediator informuje strony.</w:t>
      </w:r>
    </w:p>
    <w:p w:rsidR="00700A42" w:rsidRPr="004E06F9" w:rsidRDefault="00700A42" w:rsidP="004E06F9">
      <w:pPr>
        <w:spacing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§  3.  </w:t>
      </w: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Mediator doręcza stronom odpis protokołu.</w:t>
      </w: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>Art.  183</w:t>
      </w:r>
      <w:r w:rsidRPr="004E06F9">
        <w:rPr>
          <w:rFonts w:ascii="Open Sans" w:eastAsia="Times New Roman" w:hAnsi="Open Sans" w:cs="Times New Roman"/>
          <w:b/>
          <w:bCs/>
          <w:color w:val="333333"/>
          <w:sz w:val="19"/>
          <w:szCs w:val="19"/>
          <w:vertAlign w:val="superscript"/>
          <w:lang w:eastAsia="pl-PL"/>
        </w:rPr>
        <w:t>13</w:t>
      </w: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.  [Złożenie protokołu w sądzie] </w:t>
      </w: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§  1.  </w:t>
      </w: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W przypadku gdy strona, po zawarciu ugody, w ramach mediacji prowadzonej na podstawie umowy o mediację, wystąpi do sądu z wnioskiem o zatwierdzenie ugody mediator składa protokół w sądzie, który byłby właściwy do rozpoznania sprawy według właściwości ogólnej lub wyłącznej.</w:t>
      </w:r>
    </w:p>
    <w:p w:rsidR="00700A42" w:rsidRDefault="00700A42" w:rsidP="004E06F9">
      <w:pPr>
        <w:spacing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§  2.  </w:t>
      </w: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W razie skierowania przez sąd sprawy do mediacji mediator składa protokół w sądzie rozpoznającym sprawę.</w:t>
      </w:r>
    </w:p>
    <w:p w:rsidR="004E06F9" w:rsidRPr="004E06F9" w:rsidRDefault="004E06F9" w:rsidP="004E06F9">
      <w:pPr>
        <w:spacing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lastRenderedPageBreak/>
        <w:t>Art.  183</w:t>
      </w:r>
      <w:r w:rsidRPr="004E06F9">
        <w:rPr>
          <w:rFonts w:ascii="Open Sans" w:eastAsia="Times New Roman" w:hAnsi="Open Sans" w:cs="Times New Roman"/>
          <w:b/>
          <w:bCs/>
          <w:color w:val="333333"/>
          <w:sz w:val="19"/>
          <w:szCs w:val="19"/>
          <w:vertAlign w:val="superscript"/>
          <w:lang w:eastAsia="pl-PL"/>
        </w:rPr>
        <w:t>14</w:t>
      </w: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.  [Zatwierdzenie ugody przez sąd] </w:t>
      </w: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§  1.  </w:t>
      </w: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Jeżeli zawarto ugodę przed mediatorem, sąd, o którym mowa w art. 183</w:t>
      </w:r>
      <w:r w:rsidRPr="004E06F9">
        <w:rPr>
          <w:rFonts w:ascii="Open Sans" w:eastAsia="Times New Roman" w:hAnsi="Open Sans" w:cs="Times New Roman"/>
          <w:color w:val="333333"/>
          <w:vertAlign w:val="superscript"/>
          <w:lang w:eastAsia="pl-PL"/>
        </w:rPr>
        <w:t>13</w:t>
      </w: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, na wniosek strony niezwłocznie przeprowadza postępowanie co do zatwierdzenia ugody zawartej przed mediatorem.</w:t>
      </w: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§  2.  </w:t>
      </w: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Jeżeli ugoda podlega wykonaniu w drodze egzekucji, sąd zatwierdza ją przez nadanie jej klauzuli wykonalności; w przeciwnym przypadku sąd zatwierdza ugodę postanowieniem na posiedzeniu niejawnym.</w:t>
      </w:r>
    </w:p>
    <w:p w:rsidR="00700A42" w:rsidRPr="004E06F9" w:rsidRDefault="00700A42" w:rsidP="004E06F9">
      <w:pPr>
        <w:spacing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§  3.  </w:t>
      </w: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Sąd odmawia nadania klauzuli wykonalności albo zatwierdzenia ugody zawartej przed mediatorem, w całości lub części, jeżeli ugoda jest sprzeczna z prawem lub zasadami współżycia społecznego albo zmierza do obejścia prawa, a także gdy jest niezrozumiała lub zawiera sprzeczności.</w:t>
      </w: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>Art.  183</w:t>
      </w:r>
      <w:r w:rsidRPr="004E06F9">
        <w:rPr>
          <w:rFonts w:ascii="Open Sans" w:eastAsia="Times New Roman" w:hAnsi="Open Sans" w:cs="Times New Roman"/>
          <w:b/>
          <w:bCs/>
          <w:color w:val="333333"/>
          <w:sz w:val="19"/>
          <w:szCs w:val="19"/>
          <w:vertAlign w:val="superscript"/>
          <w:lang w:eastAsia="pl-PL"/>
        </w:rPr>
        <w:t>15</w:t>
      </w: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.  [Charakter prawny ugody zawartej przed mediatorem] </w:t>
      </w:r>
    </w:p>
    <w:p w:rsidR="00700A42" w:rsidRPr="004E06F9" w:rsidRDefault="00700A42" w:rsidP="004E06F9">
      <w:pPr>
        <w:spacing w:after="0"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§  1.  </w:t>
      </w: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Ugoda zawarta przed mediatorem, po jej zatwierdzeniu przez sąd, ma moc prawną ugody zawartej przed sądem. Ugoda zawarta przed mediatorem, którą zatwierdzono przez nadanie jej klauzuli wykonalności, jest tytułem wykonawczym.</w:t>
      </w:r>
    </w:p>
    <w:p w:rsidR="00700A42" w:rsidRPr="00700A42" w:rsidRDefault="00700A42" w:rsidP="004E06F9">
      <w:pPr>
        <w:spacing w:line="360" w:lineRule="atLeast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4E06F9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§  2.  </w:t>
      </w:r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Przepis § 1 nie </w:t>
      </w:r>
      <w:r w:rsidRPr="004E06F9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uchybia </w:t>
      </w:r>
      <w:hyperlink r:id="rId4" w:anchor="/hipertekst/16786199_art(183(15))_1?pit=2017-10-12" w:history="1">
        <w:r w:rsidRPr="004E06F9">
          <w:rPr>
            <w:rFonts w:ascii="Open Sans" w:eastAsia="Times New Roman" w:hAnsi="Open Sans" w:cs="Times New Roman"/>
            <w:sz w:val="24"/>
            <w:szCs w:val="24"/>
            <w:lang w:eastAsia="pl-PL"/>
          </w:rPr>
          <w:t>przepisom</w:t>
        </w:r>
      </w:hyperlink>
      <w:r w:rsidRPr="004E06F9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o szczególnej formie czynności prawnej.</w:t>
      </w:r>
    </w:p>
    <w:p w:rsidR="001C4DD5" w:rsidRDefault="001C4DD5" w:rsidP="004E06F9">
      <w:bookmarkStart w:id="0" w:name="_GoBack"/>
      <w:bookmarkEnd w:id="0"/>
    </w:p>
    <w:sectPr w:rsidR="001C4DD5" w:rsidSect="00CE1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00A42"/>
    <w:rsid w:val="001C4DD5"/>
    <w:rsid w:val="00460C0B"/>
    <w:rsid w:val="004E06F9"/>
    <w:rsid w:val="00700A42"/>
    <w:rsid w:val="00891415"/>
    <w:rsid w:val="009122C1"/>
    <w:rsid w:val="00B21EFF"/>
    <w:rsid w:val="00CE15C0"/>
    <w:rsid w:val="00D4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5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00A42"/>
  </w:style>
  <w:style w:type="paragraph" w:styleId="NormalnyWeb">
    <w:name w:val="Normal (Web)"/>
    <w:basedOn w:val="Normalny"/>
    <w:uiPriority w:val="99"/>
    <w:semiHidden/>
    <w:unhideWhenUsed/>
    <w:rsid w:val="0070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00A42"/>
    <w:rPr>
      <w:i/>
      <w:iCs/>
    </w:rPr>
  </w:style>
  <w:style w:type="character" w:customStyle="1" w:styleId="alb-s">
    <w:name w:val="a_lb-s"/>
    <w:basedOn w:val="Domylnaczcionkaakapitu"/>
    <w:rsid w:val="00700A42"/>
  </w:style>
  <w:style w:type="paragraph" w:customStyle="1" w:styleId="text-justify">
    <w:name w:val="text-justify"/>
    <w:basedOn w:val="Normalny"/>
    <w:rsid w:val="0070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0A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00A42"/>
  </w:style>
  <w:style w:type="paragraph" w:styleId="NormalnyWeb">
    <w:name w:val="Normal (Web)"/>
    <w:basedOn w:val="Normalny"/>
    <w:uiPriority w:val="99"/>
    <w:semiHidden/>
    <w:unhideWhenUsed/>
    <w:rsid w:val="0070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00A42"/>
    <w:rPr>
      <w:i/>
      <w:iCs/>
    </w:rPr>
  </w:style>
  <w:style w:type="character" w:customStyle="1" w:styleId="alb-s">
    <w:name w:val="a_lb-s"/>
    <w:basedOn w:val="Domylnaczcionkaakapitu"/>
    <w:rsid w:val="00700A42"/>
  </w:style>
  <w:style w:type="paragraph" w:customStyle="1" w:styleId="text-justify">
    <w:name w:val="text-justify"/>
    <w:basedOn w:val="Normalny"/>
    <w:rsid w:val="0070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0A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350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609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1718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7422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5279">
                          <w:marLeft w:val="0"/>
                          <w:marRight w:val="0"/>
                          <w:marTop w:val="48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3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37596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400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96544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474460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88960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1778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3095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040727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959538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05538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45632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5531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3673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66445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48802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3271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83023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76842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04526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81599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11191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70666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14953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73712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79005">
                                      <w:marLeft w:val="360"/>
                                      <w:marRight w:val="0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085365">
                                      <w:marLeft w:val="36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919820">
                                      <w:marLeft w:val="36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571780">
                                      <w:marLeft w:val="36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995891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70189">
                                      <w:marLeft w:val="360"/>
                                      <w:marRight w:val="0"/>
                                      <w:marTop w:val="72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1382">
                                      <w:marLeft w:val="36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6561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928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41529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669617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720216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8774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47460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2571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70531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11099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9964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27566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5685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545588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65558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0983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91104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32382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45589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4065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17738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3154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76211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39147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00616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21854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859778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39367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1157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589055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19197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1448</Words>
  <Characters>8688</Characters>
  <Application>Microsoft Office Word</Application>
  <DocSecurity>0</DocSecurity>
  <Lines>72</Lines>
  <Paragraphs>20</Paragraphs>
  <ScaleCrop>false</ScaleCrop>
  <Company/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Szychowski Tobiasz</dc:creator>
  <cp:lastModifiedBy>arudzka</cp:lastModifiedBy>
  <cp:revision>2</cp:revision>
  <dcterms:created xsi:type="dcterms:W3CDTF">2017-10-12T11:10:00Z</dcterms:created>
  <dcterms:modified xsi:type="dcterms:W3CDTF">2017-10-12T11:10:00Z</dcterms:modified>
</cp:coreProperties>
</file>